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276" w:lineRule="auto"/>
        <w:jc w:val="both"/>
        <w:rPr>
          <w:rFonts w:ascii="Segoe UI" w:hAnsi="Segoe UI" w:cs="Segoe UI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3476625" cy="1685925"/>
            <wp:effectExtent l="0" t="0" r="0" b="0"/>
            <wp:docPr id="1" name="Рисунок 1" descr="ло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76" w:lineRule="auto"/>
        <w:jc w:val="right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>ПРЕСС-РЕЛИЗ</w:t>
      </w:r>
    </w:p>
    <w:p>
      <w:pPr>
        <w:spacing w:after="0" w:line="276" w:lineRule="auto"/>
        <w:jc w:val="right"/>
        <w:rPr>
          <w:rFonts w:ascii="Segoe UI" w:hAnsi="Segoe UI" w:cs="Segoe UI"/>
          <w:b/>
          <w:sz w:val="24"/>
          <w:szCs w:val="24"/>
        </w:rPr>
      </w:pPr>
      <w:r>
        <w:rPr>
          <w:rFonts w:ascii="Segoe UI" w:hAnsi="Segoe UI" w:cs="Segoe UI"/>
          <w:b/>
          <w:sz w:val="24"/>
          <w:szCs w:val="24"/>
        </w:rPr>
        <w:t>28 июля 2020</w:t>
      </w:r>
    </w:p>
    <w:p>
      <w:pPr>
        <w:spacing w:line="276" w:lineRule="auto"/>
        <w:jc w:val="center"/>
        <w:rPr>
          <w:rFonts w:ascii="Segoe UI" w:hAnsi="Segoe UI" w:cs="Segoe UI"/>
          <w:b/>
          <w:sz w:val="24"/>
          <w:szCs w:val="24"/>
        </w:rPr>
      </w:pPr>
      <w:r>
        <w:rPr>
          <w:rFonts w:ascii="Segoe UI" w:hAnsi="Segoe UI" w:cs="Segoe UI"/>
          <w:b/>
          <w:sz w:val="24"/>
          <w:szCs w:val="24"/>
        </w:rPr>
        <w:t>Самарская область заинтересовалась недвижимостью юга России</w:t>
      </w:r>
    </w:p>
    <w:p>
      <w:pPr>
        <w:spacing w:line="276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Жители и организации нашего региона в этом году начали активно покупать объекты недвижимости на юге страны, сообщает Управление Росреестра по Самарской области. В 2019 году популярной была недвижимость севера, а в 2018 – Москвы и Московской области.  </w:t>
      </w:r>
    </w:p>
    <w:p>
      <w:pPr>
        <w:spacing w:line="276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Купить недвижимое имущество в любом населенном пункте России с 2017 года стало легко. Ведь для этого не надо тратить время и деньги на поездку в другой регион, а можно подать документы о постановке на кадастровый учет или о регистрации прав в электронном виде через сайт Росреестра или сдать бумажный комплект по адресу г. Самара, ул. Ленинская, д. 25А. Такой способ подачи называется экстерриториальным. </w:t>
      </w:r>
    </w:p>
    <w:p>
      <w:pPr>
        <w:spacing w:line="276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- </w:t>
      </w:r>
      <w:r>
        <w:rPr>
          <w:rFonts w:ascii="Segoe UI" w:hAnsi="Segoe UI" w:cs="Segoe UI"/>
          <w:i/>
          <w:sz w:val="24"/>
          <w:szCs w:val="24"/>
        </w:rPr>
        <w:t>В первом полугодии 2020 года спрос на регистрацию права собственности по экстерриториальному принципу сохранил уровень двух предыдущих лет: за 6 месяцев поступило более 7 тысяч таких заявлений. А вот обращений о постановке на кадастровый учет стало в три раз больше, чем в прошлом году, что свидетельствует о создании новых объектов недвижимости в других регионах России: это и вновь появившиеся объекты, и разделенные или объединенные земельные участки. Всего за постановкой на кадастровый учет в первом полугодии 2020 года поступило 536 заявлений,</w:t>
      </w:r>
      <w:r>
        <w:rPr>
          <w:rFonts w:ascii="Segoe UI" w:hAnsi="Segoe UI" w:cs="Segoe UI"/>
          <w:sz w:val="24"/>
          <w:szCs w:val="24"/>
        </w:rPr>
        <w:t xml:space="preserve"> - констатирует начальник отдела регистрации недвижимости в упрощенном порядке Управления Росреестра по Самарской области </w:t>
      </w:r>
      <w:r>
        <w:rPr>
          <w:rFonts w:ascii="Segoe UI" w:hAnsi="Segoe UI" w:cs="Segoe UI"/>
          <w:b/>
          <w:sz w:val="24"/>
          <w:szCs w:val="24"/>
        </w:rPr>
        <w:t>Елена Фомина</w:t>
      </w:r>
      <w:r>
        <w:rPr>
          <w:rFonts w:ascii="Segoe UI" w:hAnsi="Segoe UI" w:cs="Segoe UI"/>
          <w:sz w:val="24"/>
          <w:szCs w:val="24"/>
        </w:rPr>
        <w:t xml:space="preserve">. </w:t>
      </w:r>
    </w:p>
    <w:p>
      <w:pPr>
        <w:spacing w:line="276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Она также отметила, что наиболее популярной у заявителей Самарской области в этом году стала недвижимость юга России: за кадастровым учетом чаще всего обращаются в отношении объектов, расположенных в Краснодарском крае и Крыму. Помимо этого, заявителей интересуют объекты Нижнего Новгорода и Саратова. Примечательно, что в 2019 году Самарский регион интересовало противоположное направление: Ханты- Мансийский и Ямало-Ненецкий автономные округа, в которых чаще всего заявители регистрировали ипотеку или переход права собственности. В тройку лидеров тогда входил и Оренбург. А вот в 2018 году организации и граждане чаще всего покупали недвижимость в Москве и </w:t>
      </w:r>
      <w:r>
        <w:rPr>
          <w:rFonts w:ascii="Segoe UI" w:hAnsi="Segoe UI" w:cs="Segoe UI"/>
          <w:sz w:val="24"/>
          <w:szCs w:val="24"/>
        </w:rPr>
        <w:lastRenderedPageBreak/>
        <w:t xml:space="preserve">Московской области, а также в соседних областях Приволжского федерального округа: Саратовской, Пензенской, Ульяновской и Оренбургской. </w:t>
      </w:r>
    </w:p>
    <w:p>
      <w:pPr>
        <w:spacing w:line="276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- </w:t>
      </w:r>
      <w:r>
        <w:rPr>
          <w:rFonts w:ascii="Segoe UI" w:hAnsi="Segoe UI" w:cs="Segoe UI"/>
          <w:i/>
          <w:sz w:val="24"/>
          <w:szCs w:val="24"/>
        </w:rPr>
        <w:t>Заявление по экстерриториальному принципу не отличается от обычного заявления на регистрацию прав или постановку на кадастровый учет. Вместе с ним в регистрирующий орган сдаются необходимые для получения услуги документы, а также оплачивается стандартная госпошлина. Срок получения услуги такой же, как если бы обращение касалось недвижимости Самарской области: право собственности будет зарегистрировано за 7 рабочих дней (</w:t>
      </w:r>
      <w:bookmarkStart w:id="0" w:name="_GoBack"/>
      <w:bookmarkEnd w:id="0"/>
      <w:r>
        <w:rPr>
          <w:rFonts w:ascii="Segoe UI" w:hAnsi="Segoe UI" w:cs="Segoe UI"/>
          <w:i/>
          <w:sz w:val="24"/>
          <w:szCs w:val="24"/>
        </w:rPr>
        <w:t>по нотариальным документам – за 5 рабочих дней), а на кадастровый учет недвижимость будет поставлена за 5 рабочих дней</w:t>
      </w:r>
      <w:r>
        <w:rPr>
          <w:rFonts w:ascii="Segoe UI" w:hAnsi="Segoe UI" w:cs="Segoe UI"/>
          <w:sz w:val="24"/>
          <w:szCs w:val="24"/>
        </w:rPr>
        <w:t xml:space="preserve">, - говорит Елена Фомина.  </w:t>
      </w:r>
    </w:p>
    <w:p>
      <w:pPr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_____________________________________________________________________________________________________________________________</w:t>
      </w:r>
    </w:p>
    <w:p>
      <w:pPr>
        <w:spacing w:after="0" w:line="240" w:lineRule="auto"/>
        <w:jc w:val="both"/>
        <w:rPr>
          <w:sz w:val="28"/>
          <w:szCs w:val="28"/>
        </w:rPr>
      </w:pPr>
    </w:p>
    <w:p>
      <w:pPr>
        <w:spacing w:after="0" w:line="240" w:lineRule="auto"/>
        <w:jc w:val="both"/>
        <w:rPr>
          <w:rFonts w:ascii="Segoe UI" w:hAnsi="Segoe UI" w:cs="Segoe UI"/>
          <w:b/>
          <w:noProof/>
          <w:lang w:eastAsia="sk-SK"/>
        </w:rPr>
      </w:pPr>
      <w:r>
        <w:rPr>
          <w:rFonts w:ascii="Segoe UI" w:hAnsi="Segoe UI" w:cs="Segoe UI"/>
          <w:b/>
          <w:noProof/>
          <w:lang w:eastAsia="sk-SK"/>
        </w:rPr>
        <w:t>Контакты для СМИ:</w:t>
      </w:r>
    </w:p>
    <w:p>
      <w:pPr>
        <w:spacing w:after="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Ольга Никитина, помощник руководителя Управления Росреестра</w:t>
      </w:r>
    </w:p>
    <w:p>
      <w:pPr>
        <w:spacing w:after="0" w:line="240" w:lineRule="auto"/>
        <w:rPr>
          <w:rFonts w:ascii="Segoe UI" w:eastAsia="Arial Unicode MS" w:hAnsi="Segoe UI" w:cs="Segoe UI"/>
          <w:b/>
          <w:noProof/>
          <w:kern w:val="2"/>
          <w:sz w:val="20"/>
          <w:szCs w:val="20"/>
          <w:lang w:eastAsia="sk-SK" w:bidi="hi-IN"/>
        </w:rPr>
      </w:pPr>
      <w:r>
        <w:rPr>
          <w:rFonts w:ascii="Segoe UI" w:hAnsi="Segoe UI" w:cs="Segoe UI"/>
        </w:rPr>
        <w:t xml:space="preserve">(846) 33-22-555, 8 927 690 73 51, </w:t>
      </w:r>
      <w:hyperlink r:id="rId5" w:history="1">
        <w:r>
          <w:rPr>
            <w:rFonts w:ascii="Segoe UI" w:hAnsi="Segoe UI" w:cs="Segoe UI"/>
            <w:color w:val="0000FF"/>
            <w:u w:val="single"/>
            <w:shd w:val="clear" w:color="auto" w:fill="FFFFFF"/>
            <w:lang w:val="en-US"/>
          </w:rPr>
          <w:t>pr</w:t>
        </w:r>
        <w:r>
          <w:rPr>
            <w:rFonts w:ascii="Segoe UI" w:hAnsi="Segoe UI" w:cs="Segoe UI"/>
            <w:color w:val="0000FF"/>
            <w:u w:val="single"/>
            <w:shd w:val="clear" w:color="auto" w:fill="FFFFFF"/>
          </w:rPr>
          <w:t>.</w:t>
        </w:r>
        <w:r>
          <w:rPr>
            <w:rFonts w:ascii="Segoe UI" w:hAnsi="Segoe UI" w:cs="Segoe UI"/>
            <w:color w:val="0000FF"/>
            <w:u w:val="single"/>
            <w:shd w:val="clear" w:color="auto" w:fill="FFFFFF"/>
            <w:lang w:val="en-US"/>
          </w:rPr>
          <w:t>samara</w:t>
        </w:r>
        <w:r>
          <w:rPr>
            <w:rFonts w:ascii="Segoe UI" w:hAnsi="Segoe UI" w:cs="Segoe UI"/>
            <w:color w:val="0000FF"/>
            <w:u w:val="single"/>
            <w:shd w:val="clear" w:color="auto" w:fill="FFFFFF"/>
          </w:rPr>
          <w:t>@</w:t>
        </w:r>
        <w:r>
          <w:rPr>
            <w:rFonts w:ascii="Segoe UI" w:hAnsi="Segoe UI" w:cs="Segoe UI"/>
            <w:color w:val="0000FF"/>
            <w:u w:val="single"/>
            <w:shd w:val="clear" w:color="auto" w:fill="FFFFFF"/>
            <w:lang w:val="en-US"/>
          </w:rPr>
          <w:t>mail</w:t>
        </w:r>
        <w:r>
          <w:rPr>
            <w:rFonts w:ascii="Segoe UI" w:hAnsi="Segoe UI" w:cs="Segoe UI"/>
            <w:color w:val="0000FF"/>
            <w:u w:val="single"/>
            <w:shd w:val="clear" w:color="auto" w:fill="FFFFFF"/>
          </w:rPr>
          <w:t>.</w:t>
        </w:r>
        <w:proofErr w:type="spellStart"/>
        <w:r>
          <w:rPr>
            <w:rFonts w:ascii="Segoe UI" w:hAnsi="Segoe UI" w:cs="Segoe UI"/>
            <w:color w:val="0000FF"/>
            <w:u w:val="single"/>
            <w:shd w:val="clear" w:color="auto" w:fill="FFFFFF"/>
            <w:lang w:val="en-US"/>
          </w:rPr>
          <w:t>ru</w:t>
        </w:r>
        <w:proofErr w:type="spellEnd"/>
      </w:hyperlink>
      <w:r>
        <w:rPr>
          <w:noProof/>
          <w:lang w:eastAsia="ru-RU"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>
                <wp:simplePos x="0" y="0"/>
                <wp:positionH relativeFrom="column">
                  <wp:posOffset>734695</wp:posOffset>
                </wp:positionH>
                <wp:positionV relativeFrom="paragraph">
                  <wp:posOffset>8547099</wp:posOffset>
                </wp:positionV>
                <wp:extent cx="6000750" cy="0"/>
                <wp:effectExtent l="0" t="0" r="19050" b="190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075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57.85pt;margin-top:673pt;width:472.5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" strokecolor="#0070c0" strokeweight="1.25pt"/>
            </w:pict>
          </mc:Fallback>
        </mc:AlternateContent>
      </w:r>
    </w:p>
    <w:p>
      <w:pPr>
        <w:spacing w:after="0" w:line="276" w:lineRule="auto"/>
        <w:jc w:val="both"/>
        <w:rPr>
          <w:rFonts w:ascii="Segoe UI" w:hAnsi="Segoe UI" w:cs="Segoe UI"/>
          <w:sz w:val="24"/>
          <w:szCs w:val="24"/>
        </w:rPr>
      </w:pPr>
    </w:p>
    <w:p>
      <w:pPr>
        <w:spacing w:line="276" w:lineRule="auto"/>
        <w:jc w:val="both"/>
        <w:rPr>
          <w:rFonts w:ascii="Segoe UI" w:hAnsi="Segoe UI" w:cs="Segoe UI"/>
          <w:sz w:val="24"/>
          <w:szCs w:val="24"/>
        </w:rPr>
      </w:pPr>
    </w:p>
    <w:p>
      <w:pPr>
        <w:spacing w:line="276" w:lineRule="auto"/>
        <w:jc w:val="both"/>
        <w:rPr>
          <w:rFonts w:ascii="Segoe UI" w:hAnsi="Segoe UI" w:cs="Segoe UI"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FBAFF8-038F-4143-A97A-5965CE930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3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.samara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Ольга Александровна</dc:creator>
  <cp:keywords/>
  <dc:description/>
  <cp:lastModifiedBy>Никитина Ольга Александровна</cp:lastModifiedBy>
  <cp:revision>68</cp:revision>
  <cp:lastPrinted>2020-07-27T10:20:00Z</cp:lastPrinted>
  <dcterms:created xsi:type="dcterms:W3CDTF">2020-07-27T08:46:00Z</dcterms:created>
  <dcterms:modified xsi:type="dcterms:W3CDTF">2020-07-28T10:31:00Z</dcterms:modified>
</cp:coreProperties>
</file>